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43" w:rsidRPr="00B36129" w:rsidRDefault="00074143" w:rsidP="0007414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>Лекция №3 (1 часа)</w:t>
      </w:r>
    </w:p>
    <w:p w:rsidR="00074143" w:rsidRPr="00B36129" w:rsidRDefault="00074143" w:rsidP="000741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Тема: Волновая природа восприятия информации и психология видеомонтажа. Законы человеческого восприятия. Волнообразный цикл восприятия. Правило «золотого сечения».</w:t>
      </w:r>
    </w:p>
    <w:p w:rsidR="00074143" w:rsidRPr="00B36129" w:rsidRDefault="00074143" w:rsidP="000741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Основные свойства волны восприятия.</w:t>
      </w:r>
    </w:p>
    <w:p w:rsidR="00074143" w:rsidRPr="00B36129" w:rsidRDefault="00074143" w:rsidP="000741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Закон нечетных чисел.</w:t>
      </w:r>
    </w:p>
    <w:p w:rsidR="00074143" w:rsidRPr="00B36129" w:rsidRDefault="00074143" w:rsidP="000741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</w:rPr>
        <w:t xml:space="preserve">Уточнение и </w:t>
      </w:r>
      <w:r w:rsidRPr="00B36129">
        <w:rPr>
          <w:rFonts w:ascii="Times New Roman" w:hAnsi="Times New Roman"/>
          <w:sz w:val="24"/>
          <w:szCs w:val="24"/>
          <w:lang w:val="kk-KZ"/>
        </w:rPr>
        <w:t>специфика ТВ.</w:t>
      </w:r>
    </w:p>
    <w:p w:rsidR="00074143" w:rsidRPr="00B36129" w:rsidRDefault="00074143" w:rsidP="000741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Писология современного телеведения.</w:t>
      </w:r>
    </w:p>
    <w:p w:rsidR="00074143" w:rsidRPr="00B36129" w:rsidRDefault="00074143" w:rsidP="000741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Дистанционный контакт с телезрителем.</w:t>
      </w:r>
    </w:p>
    <w:p w:rsidR="00895E63" w:rsidRPr="00074143" w:rsidRDefault="00895E63">
      <w:pPr>
        <w:rPr>
          <w:lang w:val="kk-KZ"/>
        </w:rPr>
      </w:pPr>
    </w:p>
    <w:sectPr w:rsidR="00895E63" w:rsidRPr="0007414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143"/>
    <w:rsid w:val="00074143"/>
    <w:rsid w:val="002560E7"/>
    <w:rsid w:val="00895E63"/>
    <w:rsid w:val="009B46C7"/>
    <w:rsid w:val="00D1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2015-01-06T08:49:00Z</dcterms:created>
  <dcterms:modified xsi:type="dcterms:W3CDTF">2015-01-06T08:49:00Z</dcterms:modified>
</cp:coreProperties>
</file>